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Pr="00EB1931" w:rsidRDefault="00EB1931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EB1931">
        <w:rPr>
          <w:b/>
          <w:color w:val="000000"/>
          <w:sz w:val="27"/>
          <w:szCs w:val="27"/>
        </w:rPr>
        <w:t>Есть ли уголовная ответственность за использование чужой банковской карты</w:t>
      </w:r>
      <w:bookmarkEnd w:id="0"/>
      <w:r w:rsidR="00387B6A" w:rsidRPr="00EB1931">
        <w:rPr>
          <w:b/>
          <w:color w:val="000000"/>
          <w:sz w:val="27"/>
          <w:szCs w:val="27"/>
        </w:rPr>
        <w:t>?</w:t>
      </w:r>
    </w:p>
    <w:p w:rsidR="00615644" w:rsidRPr="00EB1931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EB1931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D050058" wp14:editId="33EAEFB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EB1931">
        <w:rPr>
          <w:noProof/>
          <w:sz w:val="27"/>
          <w:szCs w:val="27"/>
        </w:rPr>
        <w:t>На Ваш вопрос отвечает</w:t>
      </w:r>
      <w:r w:rsidR="00615644" w:rsidRPr="00EB1931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EB1931">
        <w:rPr>
          <w:b/>
          <w:kern w:val="2"/>
          <w:sz w:val="27"/>
          <w:szCs w:val="27"/>
        </w:rPr>
        <w:t>Павел Грибов</w:t>
      </w:r>
      <w:r w:rsidR="00615644" w:rsidRPr="00EB1931">
        <w:rPr>
          <w:kern w:val="2"/>
          <w:sz w:val="27"/>
          <w:szCs w:val="27"/>
        </w:rPr>
        <w:t>.</w:t>
      </w:r>
    </w:p>
    <w:p w:rsidR="00741251" w:rsidRPr="00EB1931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EB1931" w:rsidRPr="00EB1931" w:rsidRDefault="00EB1931" w:rsidP="00EB1931">
      <w:pPr>
        <w:ind w:firstLine="709"/>
        <w:jc w:val="both"/>
        <w:rPr>
          <w:kern w:val="2"/>
          <w:sz w:val="27"/>
          <w:szCs w:val="27"/>
        </w:rPr>
      </w:pPr>
      <w:r w:rsidRPr="00EB1931">
        <w:rPr>
          <w:kern w:val="2"/>
          <w:sz w:val="27"/>
          <w:szCs w:val="27"/>
        </w:rPr>
        <w:t>Использование чужой банковской карты для оплаты покупок, в том числе, когда карта была найдена, является хищением средств с банковского счета. Согласно пункту «г» части 3 статьи 158 Уголовного кодекса Российской Федерации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Уголовного кодекса Российской Федерации), предусмот</w:t>
      </w:r>
      <w:r w:rsidRPr="00EB1931">
        <w:rPr>
          <w:kern w:val="2"/>
          <w:sz w:val="27"/>
          <w:szCs w:val="27"/>
        </w:rPr>
        <w:t>рена уголовная ответственность.</w:t>
      </w:r>
    </w:p>
    <w:p w:rsidR="00EB1931" w:rsidRPr="00EB1931" w:rsidRDefault="00EB1931" w:rsidP="00EB1931">
      <w:pPr>
        <w:ind w:firstLine="709"/>
        <w:jc w:val="both"/>
        <w:rPr>
          <w:kern w:val="2"/>
          <w:sz w:val="27"/>
          <w:szCs w:val="27"/>
        </w:rPr>
      </w:pPr>
      <w:r w:rsidRPr="00EB1931">
        <w:rPr>
          <w:kern w:val="2"/>
          <w:sz w:val="27"/>
          <w:szCs w:val="27"/>
        </w:rPr>
        <w:t>Санкция указанной статьи устанавливает различные виды наказания, вплоть до 6 лет лишения свободы. Уголовное дело (уголовное преследование) по преступлению, предусмотренному пунктом «г» части 3 статьи 158 Уголовного кодекса Российской Федерации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</w:t>
      </w:r>
      <w:r w:rsidRPr="00EB1931">
        <w:rPr>
          <w:kern w:val="2"/>
          <w:sz w:val="27"/>
          <w:szCs w:val="27"/>
        </w:rPr>
        <w:t>ке уголовного судопроизводства.</w:t>
      </w:r>
    </w:p>
    <w:p w:rsidR="00EB1931" w:rsidRPr="00EB1931" w:rsidRDefault="00EB1931" w:rsidP="00EB1931">
      <w:pPr>
        <w:ind w:firstLine="709"/>
        <w:jc w:val="both"/>
        <w:rPr>
          <w:kern w:val="2"/>
          <w:sz w:val="27"/>
          <w:szCs w:val="27"/>
        </w:rPr>
      </w:pPr>
      <w:r w:rsidRPr="00EB1931">
        <w:rPr>
          <w:kern w:val="2"/>
          <w:sz w:val="27"/>
          <w:szCs w:val="27"/>
        </w:rPr>
        <w:t xml:space="preserve">За покушение на совершение хищения средств с банковского счета при помощи банковской карты также предусмотрена уголовная ответственность. Например, в </w:t>
      </w:r>
      <w:proofErr w:type="gramStart"/>
      <w:r w:rsidRPr="00EB1931">
        <w:rPr>
          <w:kern w:val="2"/>
          <w:sz w:val="27"/>
          <w:szCs w:val="27"/>
        </w:rPr>
        <w:t>случае</w:t>
      </w:r>
      <w:proofErr w:type="gramEnd"/>
      <w:r w:rsidRPr="00EB1931">
        <w:rPr>
          <w:kern w:val="2"/>
          <w:sz w:val="27"/>
          <w:szCs w:val="27"/>
        </w:rPr>
        <w:t xml:space="preserve"> если банковская карта найдена на улице и использовалась для оплаты товаров в магазине, однако совершить покупку не удалось, поскольку владелец ее заблокировал. По статье 159.3 Уголовного кодекса Российской Федерации квалифицируются действия лица в случаях, когда хищение имущества осуществлялось с использованием принадлежащей другому лицу платежной карты путем сообщения работнику торговой организации заведомо ложных сведений о принадлежности указанному лицу такой карты на законных основаниях либо путем умолчания о</w:t>
      </w:r>
      <w:r w:rsidRPr="00EB1931">
        <w:rPr>
          <w:kern w:val="2"/>
          <w:sz w:val="27"/>
          <w:szCs w:val="27"/>
        </w:rPr>
        <w:t xml:space="preserve"> незаконном владении им картой.</w:t>
      </w:r>
    </w:p>
    <w:p w:rsidR="005319F8" w:rsidRPr="00EB1931" w:rsidRDefault="00EB1931" w:rsidP="00EB1931">
      <w:pPr>
        <w:ind w:firstLine="709"/>
        <w:jc w:val="both"/>
        <w:rPr>
          <w:sz w:val="27"/>
          <w:szCs w:val="27"/>
        </w:rPr>
      </w:pPr>
      <w:r w:rsidRPr="00EB1931">
        <w:rPr>
          <w:kern w:val="2"/>
          <w:sz w:val="27"/>
          <w:szCs w:val="27"/>
        </w:rPr>
        <w:t>В случае оплаты покупателями товаров бесконтактным способом, работники торговых организаций не принимают участия в осуществлении операций по списанию денежных средств с банковского счета, поскольку действующими нормативными актами на них не возложена обязанность проверки документов, удостоверяющих личность их держателя. Соответственно ложные сведения о принадлежности карты сотрудникам торговых организаций не сообщаются, и в заблуждение они не вводятся.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4D" w:rsidRDefault="0055474D">
      <w:r>
        <w:separator/>
      </w:r>
    </w:p>
  </w:endnote>
  <w:endnote w:type="continuationSeparator" w:id="0">
    <w:p w:rsidR="0055474D" w:rsidRDefault="005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4D" w:rsidRDefault="0055474D">
      <w:r>
        <w:separator/>
      </w:r>
    </w:p>
  </w:footnote>
  <w:footnote w:type="continuationSeparator" w:id="0">
    <w:p w:rsidR="0055474D" w:rsidRDefault="0055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B1931">
          <w:rPr>
            <w:noProof/>
          </w:rPr>
          <w:t>2</w:t>
        </w:r>
        <w:r>
          <w:fldChar w:fldCharType="end"/>
        </w:r>
      </w:p>
    </w:sdtContent>
  </w:sdt>
  <w:p w:rsidR="007F467F" w:rsidRDefault="0055474D">
    <w:pPr>
      <w:pStyle w:val="a3"/>
    </w:pPr>
  </w:p>
  <w:p w:rsidR="00C561F8" w:rsidRDefault="0055474D"/>
  <w:p w:rsidR="007F2E7F" w:rsidRDefault="005547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92634"/>
    <w:rsid w:val="0070332D"/>
    <w:rsid w:val="0073263E"/>
    <w:rsid w:val="00741251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3758D"/>
    <w:rsid w:val="00EB1931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2021-10-28T16:56:00Z</dcterms:created>
  <dcterms:modified xsi:type="dcterms:W3CDTF">2021-10-28T16:56:00Z</dcterms:modified>
</cp:coreProperties>
</file>