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ТЕРРИТОРИАЛЬНАЯ ИЗБИРАТЕЛЬНАЯ КОМИССИЯ</w:t>
      </w:r>
    </w:p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ИСАКЛИНСКОГО  РАЙОНА САМАРСКОЙ ОБЛАСТИ</w:t>
      </w:r>
    </w:p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______________________________________________________________________</w:t>
      </w:r>
    </w:p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7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Самарская область, Исаклинский район, с. Исаклы, ул. Куйбышевская, д. 75 А, 8(84654) 2-12-63</w:t>
      </w:r>
    </w:p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 Е Ш Е Н И Е </w:t>
      </w:r>
    </w:p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1574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от 27 января 2021 года</w:t>
      </w:r>
    </w:p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42C" w:rsidRPr="0015742C" w:rsidRDefault="0015742C" w:rsidP="00157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C353C"/>
          <w:sz w:val="28"/>
          <w:szCs w:val="28"/>
          <w:lang w:eastAsia="ru-RU"/>
        </w:rPr>
      </w:pPr>
      <w:r w:rsidRPr="0015742C">
        <w:rPr>
          <w:rFonts w:ascii="Times New Roman" w:eastAsia="Times New Roman" w:hAnsi="Times New Roman" w:cs="Times New Roman"/>
          <w:b/>
          <w:bCs/>
          <w:color w:val="2C353C"/>
          <w:sz w:val="28"/>
          <w:szCs w:val="28"/>
          <w:lang w:eastAsia="ru-RU"/>
        </w:rPr>
        <w:t>О рас</w:t>
      </w:r>
      <w:r>
        <w:rPr>
          <w:rFonts w:ascii="Times New Roman" w:eastAsia="Times New Roman" w:hAnsi="Times New Roman" w:cs="Times New Roman"/>
          <w:b/>
          <w:bCs/>
          <w:color w:val="2C353C"/>
          <w:sz w:val="28"/>
          <w:szCs w:val="28"/>
          <w:lang w:eastAsia="ru-RU"/>
        </w:rPr>
        <w:t>пределении обязанностей членов т</w:t>
      </w:r>
      <w:r w:rsidRPr="0015742C">
        <w:rPr>
          <w:rFonts w:ascii="Times New Roman" w:eastAsia="Times New Roman" w:hAnsi="Times New Roman" w:cs="Times New Roman"/>
          <w:b/>
          <w:bCs/>
          <w:color w:val="2C353C"/>
          <w:sz w:val="28"/>
          <w:szCs w:val="28"/>
          <w:lang w:eastAsia="ru-RU"/>
        </w:rPr>
        <w:t>ерриториальной избирательной комиссии</w:t>
      </w:r>
      <w:r>
        <w:rPr>
          <w:rFonts w:ascii="Times New Roman" w:eastAsia="Times New Roman" w:hAnsi="Times New Roman" w:cs="Times New Roman"/>
          <w:b/>
          <w:bCs/>
          <w:color w:val="2C353C"/>
          <w:sz w:val="28"/>
          <w:szCs w:val="28"/>
          <w:lang w:eastAsia="ru-RU"/>
        </w:rPr>
        <w:t xml:space="preserve"> Исаклинского</w:t>
      </w:r>
      <w:r w:rsidRPr="0015742C">
        <w:rPr>
          <w:rFonts w:ascii="Times New Roman" w:eastAsia="Times New Roman" w:hAnsi="Times New Roman" w:cs="Times New Roman"/>
          <w:b/>
          <w:bCs/>
          <w:color w:val="2C353C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2C353C"/>
          <w:sz w:val="28"/>
          <w:szCs w:val="28"/>
          <w:lang w:eastAsia="ru-RU"/>
        </w:rPr>
        <w:t xml:space="preserve">Самарской области </w:t>
      </w:r>
      <w:r w:rsidRPr="0015742C">
        <w:rPr>
          <w:rFonts w:ascii="Times New Roman" w:eastAsia="Times New Roman" w:hAnsi="Times New Roman" w:cs="Times New Roman"/>
          <w:b/>
          <w:bCs/>
          <w:color w:val="2C353C"/>
          <w:sz w:val="28"/>
          <w:szCs w:val="28"/>
          <w:lang w:eastAsia="ru-RU"/>
        </w:rPr>
        <w:t>по направлениям ее деятельности</w:t>
      </w:r>
    </w:p>
    <w:p w:rsidR="0015742C" w:rsidRDefault="0015742C" w:rsidP="0015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т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Исаклинского 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Исаклинского 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15742C" w:rsidRPr="0015742C" w:rsidRDefault="0015742C" w:rsidP="0015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157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742C" w:rsidRPr="0015742C" w:rsidRDefault="0015742C" w:rsidP="0015742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аспределить обязанности членов Т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Исаклинского 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ее деятельности согласно приложению.</w:t>
      </w:r>
    </w:p>
    <w:p w:rsidR="0015742C" w:rsidRPr="0015742C" w:rsidRDefault="0015742C" w:rsidP="0015742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2C">
        <w:rPr>
          <w:rFonts w:ascii="Times New Roman" w:hAnsi="Times New Roman" w:cs="Times New Roman"/>
          <w:sz w:val="28"/>
          <w:szCs w:val="28"/>
        </w:rPr>
        <w:t xml:space="preserve">Секретарю комиссии </w:t>
      </w:r>
      <w:r>
        <w:rPr>
          <w:rFonts w:ascii="Times New Roman" w:hAnsi="Times New Roman" w:cs="Times New Roman"/>
          <w:sz w:val="28"/>
          <w:szCs w:val="28"/>
        </w:rPr>
        <w:t>Тихоновой С.М.</w:t>
      </w:r>
      <w:r w:rsidRPr="0015742C">
        <w:rPr>
          <w:rFonts w:ascii="Times New Roman" w:hAnsi="Times New Roman" w:cs="Times New Roman"/>
          <w:sz w:val="28"/>
          <w:szCs w:val="28"/>
        </w:rPr>
        <w:t xml:space="preserve"> ознакомить с настоящим решением членов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Исаклинского района Самарской области.</w:t>
      </w:r>
    </w:p>
    <w:p w:rsidR="0015742C" w:rsidRPr="00877DF3" w:rsidRDefault="0015742C" w:rsidP="0015742C">
      <w:pPr>
        <w:pStyle w:val="14-15"/>
        <w:spacing w:before="120" w:line="276" w:lineRule="auto"/>
        <w:rPr>
          <w:bCs/>
        </w:rPr>
      </w:pPr>
      <w:r>
        <w:rPr>
          <w:rFonts w:eastAsia="Times New Roman"/>
        </w:rPr>
        <w:t xml:space="preserve">  </w:t>
      </w:r>
      <w:r w:rsidRPr="0015742C">
        <w:rPr>
          <w:rFonts w:eastAsia="Times New Roman"/>
        </w:rPr>
        <w:t> </w:t>
      </w:r>
      <w:r>
        <w:rPr>
          <w:rFonts w:eastAsia="Times New Roman"/>
        </w:rPr>
        <w:t>3</w:t>
      </w:r>
      <w:r w:rsidRPr="0015742C">
        <w:rPr>
          <w:rFonts w:eastAsia="Times New Roman"/>
        </w:rPr>
        <w:t xml:space="preserve">. </w:t>
      </w:r>
      <w:r w:rsidRPr="00622854">
        <w:t>Направить настоящее решение в Избирател</w:t>
      </w:r>
      <w:r>
        <w:t>ьную комиссию Самарской области для размещения на официальном сайте в информационно-телекоммуникационной сети «Интернет».</w:t>
      </w:r>
    </w:p>
    <w:p w:rsidR="0015742C" w:rsidRPr="0015742C" w:rsidRDefault="0015742C" w:rsidP="0015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председателя т</w:t>
      </w:r>
      <w:r w:rsidRPr="001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Исаклинского района Самарской области Терентьеву Ларису Александровну.</w:t>
      </w:r>
    </w:p>
    <w:p w:rsidR="0015742C" w:rsidRPr="0015742C" w:rsidRDefault="0015742C" w:rsidP="001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742C" w:rsidRPr="0015742C" w:rsidRDefault="0015742C" w:rsidP="0015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15742C" w:rsidRPr="0015742C" w:rsidRDefault="0015742C" w:rsidP="0015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</w:p>
    <w:p w:rsidR="0015742C" w:rsidRPr="0015742C" w:rsidRDefault="0015742C" w:rsidP="0015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Исаклинского района                                                        </w:t>
      </w: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Л.А. Терентьева</w:t>
      </w:r>
    </w:p>
    <w:p w:rsidR="0015742C" w:rsidRPr="0015742C" w:rsidRDefault="0015742C" w:rsidP="0015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42C" w:rsidRPr="0015742C" w:rsidRDefault="0015742C" w:rsidP="0015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42C" w:rsidRPr="0015742C" w:rsidRDefault="0015742C" w:rsidP="0015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15742C" w:rsidRPr="0015742C" w:rsidRDefault="0015742C" w:rsidP="0015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</w:p>
    <w:p w:rsidR="0015742C" w:rsidRPr="0015742C" w:rsidRDefault="0015742C" w:rsidP="0015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5742C" w:rsidRPr="0015742C" w:rsidSect="00E97852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567" w:right="851" w:bottom="426" w:left="1134" w:header="720" w:footer="720" w:gutter="0"/>
          <w:cols w:space="720"/>
          <w:titlePg/>
        </w:sectPr>
      </w:pP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Исаклинского района                                                         </w:t>
      </w: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574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С.М. Тихонова</w:t>
      </w:r>
    </w:p>
    <w:p w:rsidR="0015742C" w:rsidRPr="0015742C" w:rsidRDefault="0015742C" w:rsidP="0015742C">
      <w:pPr>
        <w:shd w:val="clear" w:color="auto" w:fill="FFFFFF"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lastRenderedPageBreak/>
        <w:t>Приложение</w:t>
      </w:r>
    </w:p>
    <w:p w:rsidR="0015742C" w:rsidRPr="0015742C" w:rsidRDefault="0015742C" w:rsidP="0015742C">
      <w:pPr>
        <w:shd w:val="clear" w:color="auto" w:fill="FFFFFF"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>т</w:t>
      </w:r>
      <w:r w:rsidRPr="0015742C"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 xml:space="preserve">ерриториальной избирательной комиссию </w:t>
      </w:r>
      <w:r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>Исаклинского района Самарской области</w:t>
      </w:r>
    </w:p>
    <w:p w:rsidR="0015742C" w:rsidRPr="0015742C" w:rsidRDefault="0015742C" w:rsidP="0015742C">
      <w:pPr>
        <w:shd w:val="clear" w:color="auto" w:fill="FFFFFF"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</w:pPr>
      <w:r w:rsidRPr="0015742C"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>27 января</w:t>
      </w:r>
      <w:r w:rsidRPr="0015742C"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 xml:space="preserve">2021 </w:t>
      </w:r>
      <w:r w:rsidRPr="0015742C"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color w:val="2C353C"/>
          <w:sz w:val="24"/>
          <w:szCs w:val="24"/>
          <w:lang w:eastAsia="ru-RU"/>
        </w:rPr>
        <w:t>7</w:t>
      </w:r>
    </w:p>
    <w:p w:rsidR="0015742C" w:rsidRPr="0015742C" w:rsidRDefault="0015742C" w:rsidP="00157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353C"/>
          <w:sz w:val="32"/>
          <w:szCs w:val="32"/>
          <w:lang w:eastAsia="ru-RU"/>
        </w:rPr>
      </w:pPr>
      <w:r w:rsidRPr="0015742C">
        <w:rPr>
          <w:rFonts w:ascii="Times New Roman" w:eastAsia="Times New Roman" w:hAnsi="Times New Roman" w:cs="Times New Roman"/>
          <w:b/>
          <w:bCs/>
          <w:color w:val="2C353C"/>
          <w:sz w:val="32"/>
          <w:szCs w:val="32"/>
          <w:lang w:eastAsia="ru-RU"/>
        </w:rPr>
        <w:t>Распределение обязанностей членов территориальной избирательной комиссии Исаклинского района Самарской области по направлениям ее деятельности</w:t>
      </w:r>
    </w:p>
    <w:tbl>
      <w:tblPr>
        <w:tblW w:w="14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160"/>
        <w:gridCol w:w="5730"/>
      </w:tblGrid>
      <w:tr w:rsidR="0015742C" w:rsidRPr="0015742C" w:rsidTr="0015742C">
        <w:trPr>
          <w:tblHeader/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color w:val="2C353C"/>
                <w:sz w:val="28"/>
                <w:szCs w:val="28"/>
                <w:lang w:eastAsia="ru-RU"/>
              </w:rPr>
              <w:t> </w:t>
            </w:r>
            <w:r w:rsidRPr="0015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 комиссии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 с правом решающего голоса, ответственные за исполнение</w:t>
            </w:r>
          </w:p>
        </w:tc>
      </w:tr>
      <w:tr w:rsidR="0015742C" w:rsidRPr="0015742C" w:rsidTr="0015742C">
        <w:trPr>
          <w:tblHeader/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соблюдением избирательных прав и права на участие в референдуме граждан Российской Федерации при подготовке и проведении выборов в органы государственной власти, в органы местного самоуправления на территории </w:t>
            </w: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Исаклинского 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ED1E08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С.М., Семенов Д.Н., Буренина О.А., Егоров А.Н., Ильина А.Г., Кодинцев В.В., Левчев С.А., Смирнова А.С., Умова Н.И.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нормативов технологического оборудования, необходимого для работы избирательных комиссий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3A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связанных с подготовкой и провед</w:t>
            </w:r>
            <w:r w:rsidR="003A51AB"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ением выборов, референдумов на т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ерритории </w:t>
            </w:r>
            <w:r w:rsidR="003A51AB"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Исаклинского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района: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взаимодействие с органами государственной власти, иными государственными органами, органами местного самоуправления, общественными организациями, нижестоящими избирательными комиссиями по вопросам, связанным с подготовкой и проведением выборов и референдумов;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С.М., Семенов Д.Н., Буренина О.А., Егоров А.Н., Ильина А.Г.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соблюдением избирательных прав граждан Российской Федерации при организации голосования в отдаленных или труднодоступных местностях;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С.М., Семенов Д.Н.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соблюдением избирательных прав лиц с ограниченными физическими возможностями;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 Н.И.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3A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участковых избирательных комиссий, контроль за соблюдением установленного Федеральным законом порядка формирования избирательных комиссий </w:t>
            </w:r>
            <w:r w:rsidR="003A51AB"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Исаклинского района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списков избирателей отдельно по каждому избирательному участку, за исключением случаев образования избирательных участков в местах временного пребывания избирателей, в труднодоступных и отдаленных местностях, на судах, находящихся в день голосования в плавании;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передача по акту участковым избирательным комиссиям первого экземпляра списка избирателей, участников референдума конкретного избирательного участка, участка референдума;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информирования избирателей, участников референдума о сроках и порядке осуществления избирательных действий, действий, связанных с подготовкой и проведением референдума, о ходе избирательной кампании, кампании референдума, а также о кандидатах, об избирательных объединениях, выдвинувших кандидатов, списки кандидатов;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взаимодействие с кандидатами, уполномоченными представителями избирательных объединений по вопросам выдвижения и регистрации;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3A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 референдума;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3A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Терентьева Л.А.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3.10.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прав кандидатов, избирательных объединений на агитацию при проведении выборов и референдумов, в том числе через средства массовой информации, осуществление контроля за проведением предвыборной агитации;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С.М., Семенов Д.Н.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источниками поступления, учетом и использованием денежных средств избирательных фондов, фондов референдума; проверка финансовых отчетов кандидатов, избирательных объединений, инициативных групп по проведению референдума;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С.М.,</w:t>
            </w: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Ильина А.Г., Умова Н.И.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мер по организации единого порядка установления итогов голосования, определения результатов выборов, референдумов, а также порядка опубликования итогов голосования и результатов выборов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связанных с правовым обучением избирателей, профессиональной подготовкой членов избирательных комиссий и других организаторов выборов, референдумов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С.М., Семенов Д.Н.</w:t>
            </w:r>
          </w:p>
        </w:tc>
      </w:tr>
      <w:tr w:rsidR="003A51AB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правовой, методической, организационно-технической помощи нижестоящим избирательным комиссиям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1AB" w:rsidRPr="00C65E76" w:rsidRDefault="003A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3A51AB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денежных средств, выделенн</w:t>
            </w: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на обеспечение деятельности т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ерриториальной избирательной комиссии, на финансовое обеспечение подготовки и проведения выборов, референдумов, распределение их между соответствующими участковыми избирательными комиссиями, контроль за их целевым использованием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1AB" w:rsidRPr="00C65E76" w:rsidRDefault="003A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жалоб (заявлений) на решения и действия 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(бездействие) нижестоящих избирательных комиссий и принятие по указанным жалобам (заявлениям) мотивированных решений, заслушивание сообщений органов местного самоуправления по вопросам, связанным с подготовкой и проведением выборов, референдума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Терентьева Л.А., Тихонова С.М., Семенов </w:t>
            </w: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Д.Н., Буренина О.А., Егоров А.Н., Ильина А.Г., Кодинцев В.В., Левчев С.А., Смирнова А.С., Умова Н.И.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кадровой работы, организ</w:t>
            </w:r>
            <w:r w:rsidR="003A51AB"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планирования деятельности т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ерриториальной избирательной комиссии, контроль за выполнением планов работы, обеспечение под</w:t>
            </w:r>
            <w:r w:rsidR="003A51AB"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готовки и проведения заседаний т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ерриториальной избирательной комиссии, организация делопроизводст</w:t>
            </w:r>
            <w:bookmarkStart w:id="0" w:name="_GoBack"/>
            <w:bookmarkEnd w:id="0"/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и документационного обеспечения, соблюдение установленного порядка хранения, передачи в архив и уничтожения избирательной документации, документации референдума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15742C" w:rsidRPr="0015742C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15742C" w:rsidP="003A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 w:rsidR="003A51AB"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освещение деятельности т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ерриториальной избирательной комиссии </w:t>
            </w:r>
            <w:r w:rsidR="003A51AB"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Исаклинского района Самарской области</w:t>
            </w:r>
            <w:r w:rsidRPr="0015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за использованием и наполнением сайта комиссии в информационно-телекоммуникационной сети  «Интернет»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42C" w:rsidRPr="0015742C" w:rsidRDefault="003A51AB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</w:p>
        </w:tc>
      </w:tr>
      <w:tr w:rsidR="00C65E76" w:rsidRPr="00C65E76" w:rsidTr="0015742C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76" w:rsidRPr="00C65E76" w:rsidRDefault="00C65E76" w:rsidP="0015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76" w:rsidRPr="00C65E76" w:rsidRDefault="00C65E76" w:rsidP="003A5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и списание материальных ценностей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76" w:rsidRPr="00C65E76" w:rsidRDefault="00C65E76" w:rsidP="0015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Л.А., Тихонова С.М.</w:t>
            </w:r>
            <w:r w:rsidRPr="00C6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Буренина О.А.</w:t>
            </w:r>
          </w:p>
        </w:tc>
      </w:tr>
    </w:tbl>
    <w:p w:rsidR="0015742C" w:rsidRPr="0015742C" w:rsidRDefault="0015742C" w:rsidP="00157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53C"/>
          <w:sz w:val="24"/>
          <w:szCs w:val="24"/>
          <w:lang w:eastAsia="ru-RU"/>
        </w:rPr>
      </w:pPr>
      <w:r w:rsidRPr="0015742C">
        <w:rPr>
          <w:rFonts w:ascii="Arial" w:eastAsia="Times New Roman" w:hAnsi="Arial" w:cs="Arial"/>
          <w:color w:val="2C353C"/>
          <w:sz w:val="24"/>
          <w:szCs w:val="24"/>
          <w:lang w:eastAsia="ru-RU"/>
        </w:rPr>
        <w:t> </w:t>
      </w:r>
    </w:p>
    <w:p w:rsidR="0015742C" w:rsidRDefault="0015742C"/>
    <w:sectPr w:rsidR="0015742C" w:rsidSect="00C65E7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5F" w:rsidRDefault="00C65E7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35F" w:rsidRDefault="00C65E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5F" w:rsidRDefault="00C65E7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1335F" w:rsidRDefault="00C65E76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5F" w:rsidRDefault="00C65E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35F" w:rsidRDefault="00C65E7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5F" w:rsidRDefault="00C65E7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46D"/>
    <w:multiLevelType w:val="hybridMultilevel"/>
    <w:tmpl w:val="3D46392A"/>
    <w:lvl w:ilvl="0" w:tplc="76F6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950994"/>
    <w:multiLevelType w:val="hybridMultilevel"/>
    <w:tmpl w:val="565EEB16"/>
    <w:lvl w:ilvl="0" w:tplc="290C26D6">
      <w:start w:val="1"/>
      <w:numFmt w:val="decimal"/>
      <w:lvlText w:val="%1."/>
      <w:lvlJc w:val="left"/>
      <w:pPr>
        <w:ind w:left="21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2C"/>
    <w:rsid w:val="0015742C"/>
    <w:rsid w:val="003A51AB"/>
    <w:rsid w:val="00C65E76"/>
    <w:rsid w:val="00E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1574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15742C"/>
  </w:style>
  <w:style w:type="paragraph" w:styleId="a6">
    <w:name w:val="footer"/>
    <w:basedOn w:val="a"/>
    <w:link w:val="a7"/>
    <w:semiHidden/>
    <w:rsid w:val="00157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157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15742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57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1574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15742C"/>
  </w:style>
  <w:style w:type="paragraph" w:styleId="a6">
    <w:name w:val="footer"/>
    <w:basedOn w:val="a"/>
    <w:link w:val="a7"/>
    <w:semiHidden/>
    <w:rsid w:val="00157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157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15742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5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2021-03-16T08:32:00Z</dcterms:created>
  <dcterms:modified xsi:type="dcterms:W3CDTF">2021-03-16T09:07:00Z</dcterms:modified>
</cp:coreProperties>
</file>